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1732C" w:rsidTr="004309A4">
        <w:tc>
          <w:tcPr>
            <w:tcW w:w="4785" w:type="dxa"/>
          </w:tcPr>
          <w:p w:rsidR="00C1732C" w:rsidRPr="00263532" w:rsidRDefault="00C1732C" w:rsidP="00263532">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263532">
              <w:rPr>
                <w:rFonts w:ascii="한컴바탕" w:eastAsia="한컴바탕" w:hAnsi="한컴바탕" w:cs="한컴바탕" w:hint="eastAsia"/>
                <w:b/>
                <w:sz w:val="26"/>
                <w:szCs w:val="26"/>
                <w:lang w:eastAsia="ko-KR"/>
              </w:rPr>
              <w:t xml:space="preserve">기업 </w:t>
            </w:r>
            <w:proofErr w:type="spellStart"/>
            <w:r w:rsidRPr="00263532">
              <w:rPr>
                <w:rFonts w:ascii="한컴바탕" w:eastAsia="한컴바탕" w:hAnsi="한컴바탕" w:cs="한컴바탕" w:hint="eastAsia"/>
                <w:b/>
                <w:sz w:val="26"/>
                <w:szCs w:val="26"/>
                <w:lang w:eastAsia="ko-KR"/>
              </w:rPr>
              <w:t>정책성</w:t>
            </w:r>
            <w:proofErr w:type="spellEnd"/>
            <w:r w:rsidRPr="00263532">
              <w:rPr>
                <w:rFonts w:ascii="한컴바탕" w:eastAsia="한컴바탕" w:hAnsi="한컴바탕" w:cs="한컴바탕" w:hint="eastAsia"/>
                <w:b/>
                <w:sz w:val="26"/>
                <w:szCs w:val="26"/>
                <w:lang w:eastAsia="ko-KR"/>
              </w:rPr>
              <w:t xml:space="preserve"> 이전 소득세 관련 문제에 </w:t>
            </w:r>
          </w:p>
          <w:p w:rsidR="00C1732C" w:rsidRPr="00263532" w:rsidRDefault="00C1732C" w:rsidP="00263532">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263532">
              <w:rPr>
                <w:rFonts w:ascii="한컴바탕" w:eastAsia="한컴바탕" w:hAnsi="한컴바탕" w:cs="한컴바탕" w:hint="eastAsia"/>
                <w:b/>
                <w:sz w:val="26"/>
                <w:szCs w:val="26"/>
                <w:lang w:eastAsia="ko-KR"/>
              </w:rPr>
              <w:t>대한 공고</w:t>
            </w:r>
          </w:p>
          <w:p w:rsidR="00C1732C" w:rsidRPr="00263532" w:rsidRDefault="00C1732C" w:rsidP="00263532">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263532">
              <w:rPr>
                <w:rFonts w:ascii="한컴바탕" w:eastAsia="한컴바탕" w:hAnsi="한컴바탕" w:cs="한컴바탕" w:hint="eastAsia"/>
                <w:szCs w:val="21"/>
                <w:lang w:eastAsia="ko-KR"/>
              </w:rPr>
              <w:t>국가세무총국공고 2013년 제11호</w:t>
            </w:r>
          </w:p>
          <w:p w:rsidR="00C1732C" w:rsidRPr="00263532" w:rsidRDefault="00C1732C" w:rsidP="00263532">
            <w:pPr>
              <w:wordWrap w:val="0"/>
              <w:topLinePunct/>
              <w:autoSpaceDN w:val="0"/>
              <w:adjustRightInd w:val="0"/>
              <w:snapToGrid w:val="0"/>
              <w:spacing w:line="290" w:lineRule="atLeast"/>
              <w:ind w:firstLine="420"/>
              <w:jc w:val="center"/>
              <w:rPr>
                <w:rFonts w:ascii="한컴바탕" w:eastAsia="한컴바탕" w:hAnsi="한컴바탕" w:cs="한컴바탕" w:hint="eastAsia"/>
                <w:szCs w:val="21"/>
                <w:lang w:eastAsia="ko-KR"/>
              </w:rPr>
            </w:pPr>
          </w:p>
          <w:p w:rsidR="00C1732C" w:rsidRPr="00263532" w:rsidRDefault="00C1732C" w:rsidP="00263532">
            <w:pPr>
              <w:wordWrap w:val="0"/>
              <w:topLinePunct/>
              <w:autoSpaceDN w:val="0"/>
              <w:adjustRightInd w:val="0"/>
              <w:snapToGrid w:val="0"/>
              <w:spacing w:line="290" w:lineRule="atLeast"/>
              <w:ind w:firstLine="420"/>
              <w:jc w:val="center"/>
              <w:rPr>
                <w:rFonts w:ascii="한컴바탕" w:eastAsia="한컴바탕" w:hAnsi="한컴바탕" w:cs="한컴바탕"/>
                <w:szCs w:val="21"/>
                <w:lang w:eastAsia="ko-KR"/>
              </w:rPr>
            </w:pPr>
          </w:p>
          <w:p w:rsidR="00C1732C" w:rsidRPr="00263532" w:rsidRDefault="00C1732C" w:rsidP="00263532">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263532">
              <w:rPr>
                <w:rFonts w:ascii="한컴바탕" w:eastAsia="한컴바탕" w:hAnsi="한컴바탕" w:cs="한컴바탕" w:hint="eastAsia"/>
                <w:kern w:val="0"/>
                <w:szCs w:val="21"/>
                <w:lang w:eastAsia="ko-KR"/>
              </w:rPr>
              <w:t xml:space="preserve">&lt;국가세무총국의 &lt;기업 </w:t>
            </w:r>
            <w:proofErr w:type="spellStart"/>
            <w:r w:rsidRPr="00263532">
              <w:rPr>
                <w:rFonts w:ascii="한컴바탕" w:eastAsia="한컴바탕" w:hAnsi="한컴바탕" w:cs="한컴바탕" w:hint="eastAsia"/>
                <w:kern w:val="0"/>
                <w:szCs w:val="21"/>
                <w:lang w:eastAsia="ko-KR"/>
              </w:rPr>
              <w:t>정책성</w:t>
            </w:r>
            <w:proofErr w:type="spellEnd"/>
            <w:r w:rsidRPr="00263532">
              <w:rPr>
                <w:rFonts w:ascii="한컴바탕" w:eastAsia="한컴바탕" w:hAnsi="한컴바탕" w:cs="한컴바탕" w:hint="eastAsia"/>
                <w:kern w:val="0"/>
                <w:szCs w:val="21"/>
                <w:lang w:eastAsia="ko-KR"/>
              </w:rPr>
              <w:t xml:space="preserve"> 이전 소득세 관리방법&gt;에 관한 공고&gt; (국가세무총국 2012년 제40호 공고)를 관철하여 실행에 옮기는 과정 중 발생한 유관문제를 다음과 같이 공고한다.</w:t>
            </w:r>
          </w:p>
          <w:p w:rsidR="00C1732C" w:rsidRPr="00263532" w:rsidRDefault="00C1732C" w:rsidP="00263532">
            <w:pPr>
              <w:wordWrap w:val="0"/>
              <w:topLinePunct/>
              <w:autoSpaceDN w:val="0"/>
              <w:adjustRightInd w:val="0"/>
              <w:snapToGrid w:val="0"/>
              <w:spacing w:line="290" w:lineRule="atLeast"/>
              <w:ind w:firstLine="412"/>
              <w:jc w:val="both"/>
              <w:rPr>
                <w:rFonts w:ascii="한컴바탕" w:eastAsia="한컴바탕" w:hAnsi="한컴바탕" w:cs="한컴바탕"/>
                <w:b/>
                <w:spacing w:val="-2"/>
                <w:kern w:val="0"/>
                <w:szCs w:val="21"/>
                <w:lang w:eastAsia="ko-KR"/>
              </w:rPr>
            </w:pPr>
            <w:r w:rsidRPr="00263532">
              <w:rPr>
                <w:rFonts w:ascii="한컴바탕" w:eastAsia="한컴바탕" w:hAnsi="한컴바탕" w:cs="한컴바탕" w:hint="eastAsia"/>
                <w:spacing w:val="-2"/>
                <w:kern w:val="0"/>
                <w:szCs w:val="21"/>
                <w:lang w:eastAsia="ko-KR"/>
              </w:rPr>
              <w:t xml:space="preserve">1. 국가세무총국 2012년 제40호 공고 발효 이전에 이미 이전협의를 체결하고 이전청산이 완료되지 않은 기업의 </w:t>
            </w:r>
            <w:proofErr w:type="spellStart"/>
            <w:r w:rsidRPr="00263532">
              <w:rPr>
                <w:rFonts w:ascii="한컴바탕" w:eastAsia="한컴바탕" w:hAnsi="한컴바탕" w:cs="한컴바탕" w:hint="eastAsia"/>
                <w:spacing w:val="-2"/>
                <w:kern w:val="0"/>
                <w:szCs w:val="21"/>
                <w:lang w:eastAsia="ko-KR"/>
              </w:rPr>
              <w:t>정책성</w:t>
            </w:r>
            <w:proofErr w:type="spellEnd"/>
            <w:r w:rsidRPr="00263532">
              <w:rPr>
                <w:rFonts w:ascii="한컴바탕" w:eastAsia="한컴바탕" w:hAnsi="한컴바탕" w:cs="한컴바탕" w:hint="eastAsia"/>
                <w:spacing w:val="-2"/>
                <w:kern w:val="0"/>
                <w:szCs w:val="21"/>
                <w:lang w:eastAsia="ko-KR"/>
              </w:rPr>
              <w:t xml:space="preserve"> 이전 항목에 대해 기업이 재건 또는 생산회복 과정에서 구입한 각종 자산은 이전지출로서 이전수입에서 공제가 가능하다. 단 구입한 각종 자산은 해당 이전보상수입을 공제한 후</w:t>
            </w:r>
            <w:r w:rsidRPr="00263532">
              <w:rPr>
                <w:rFonts w:ascii="한컴바탕" w:eastAsia="한컴바탕" w:hAnsi="한컴바탕" w:cs="한컴바탕"/>
                <w:spacing w:val="-2"/>
                <w:kern w:val="0"/>
                <w:szCs w:val="21"/>
                <w:lang w:eastAsia="ko-KR"/>
              </w:rPr>
              <w:t xml:space="preserve"> 해당</w:t>
            </w:r>
            <w:r w:rsidRPr="00263532">
              <w:rPr>
                <w:rFonts w:ascii="한컴바탕" w:eastAsia="한컴바탕" w:hAnsi="한컴바탕" w:cs="한컴바탕" w:hint="eastAsia"/>
                <w:spacing w:val="-2"/>
                <w:kern w:val="0"/>
                <w:szCs w:val="21"/>
                <w:lang w:eastAsia="ko-KR"/>
              </w:rPr>
              <w:t xml:space="preserve"> 자산의 과세기준으로 삼고 규정에 따라 감가상각 또는 </w:t>
            </w:r>
            <w:proofErr w:type="spellStart"/>
            <w:r w:rsidRPr="00263532">
              <w:rPr>
                <w:rFonts w:ascii="한컴바탕" w:eastAsia="한컴바탕" w:hAnsi="한컴바탕" w:cs="한컴바탕" w:hint="eastAsia"/>
                <w:spacing w:val="-2"/>
                <w:kern w:val="0"/>
                <w:szCs w:val="21"/>
                <w:lang w:eastAsia="ko-KR"/>
              </w:rPr>
              <w:t>상각비용을</w:t>
            </w:r>
            <w:proofErr w:type="spellEnd"/>
            <w:r w:rsidRPr="00263532">
              <w:rPr>
                <w:rFonts w:ascii="한컴바탕" w:eastAsia="한컴바탕" w:hAnsi="한컴바탕" w:cs="한컴바탕" w:hint="eastAsia"/>
                <w:spacing w:val="-2"/>
                <w:kern w:val="0"/>
                <w:szCs w:val="21"/>
                <w:lang w:eastAsia="ko-KR"/>
              </w:rPr>
              <w:t xml:space="preserve"> 계산하여야 한다. 국가세무총국 2012년 제40호 공고 발효 이후 이전협의를 체결한 </w:t>
            </w:r>
            <w:proofErr w:type="spellStart"/>
            <w:r w:rsidRPr="00263532">
              <w:rPr>
                <w:rFonts w:ascii="한컴바탕" w:eastAsia="한컴바탕" w:hAnsi="한컴바탕" w:cs="한컴바탕" w:hint="eastAsia"/>
                <w:spacing w:val="-2"/>
                <w:kern w:val="0"/>
                <w:szCs w:val="21"/>
                <w:lang w:eastAsia="ko-KR"/>
              </w:rPr>
              <w:t>정책성</w:t>
            </w:r>
            <w:proofErr w:type="spellEnd"/>
            <w:r w:rsidRPr="00263532">
              <w:rPr>
                <w:rFonts w:ascii="한컴바탕" w:eastAsia="한컴바탕" w:hAnsi="한컴바탕" w:cs="한컴바탕" w:hint="eastAsia"/>
                <w:spacing w:val="-2"/>
                <w:kern w:val="0"/>
                <w:szCs w:val="21"/>
                <w:lang w:eastAsia="ko-KR"/>
              </w:rPr>
              <w:t xml:space="preserve"> 이전항목에 대해서는</w:t>
            </w:r>
            <w:r w:rsidRPr="00263532">
              <w:rPr>
                <w:rFonts w:ascii="한컴바탕" w:eastAsia="한컴바탕" w:hAnsi="한컴바탕" w:cs="한컴바탕"/>
                <w:spacing w:val="-2"/>
                <w:kern w:val="0"/>
                <w:szCs w:val="21"/>
                <w:lang w:eastAsia="ko-KR"/>
              </w:rPr>
              <w:t xml:space="preserve"> 국가세무총국</w:t>
            </w:r>
            <w:r w:rsidRPr="00263532">
              <w:rPr>
                <w:rFonts w:ascii="한컴바탕" w:eastAsia="한컴바탕" w:hAnsi="한컴바탕" w:cs="한컴바탕" w:hint="eastAsia"/>
                <w:spacing w:val="-2"/>
                <w:kern w:val="0"/>
                <w:szCs w:val="21"/>
                <w:lang w:eastAsia="ko-KR"/>
              </w:rPr>
              <w:t xml:space="preserve"> 2012년 제40호 공고 관련 규정에 따라 실시되어야 한다. </w:t>
            </w:r>
          </w:p>
          <w:p w:rsidR="00C1732C" w:rsidRPr="00263532" w:rsidRDefault="00C1732C" w:rsidP="00263532">
            <w:pPr>
              <w:wordWrap w:val="0"/>
              <w:topLinePunct/>
              <w:autoSpaceDN w:val="0"/>
              <w:adjustRightInd w:val="0"/>
              <w:snapToGrid w:val="0"/>
              <w:spacing w:line="290" w:lineRule="atLeast"/>
              <w:ind w:firstLine="404"/>
              <w:jc w:val="both"/>
              <w:rPr>
                <w:rFonts w:ascii="한컴바탕" w:eastAsia="한컴바탕" w:hAnsi="한컴바탕" w:cs="한컴바탕"/>
                <w:spacing w:val="-2"/>
                <w:kern w:val="0"/>
                <w:szCs w:val="21"/>
                <w:lang w:eastAsia="ko-KR"/>
              </w:rPr>
            </w:pPr>
            <w:r w:rsidRPr="00263532">
              <w:rPr>
                <w:rFonts w:ascii="한컴바탕" w:eastAsia="한컴바탕" w:hAnsi="한컴바탕" w:cs="한컴바탕" w:hint="eastAsia"/>
                <w:b/>
                <w:spacing w:val="-2"/>
                <w:kern w:val="0"/>
                <w:szCs w:val="21"/>
                <w:lang w:eastAsia="ko-KR"/>
              </w:rPr>
              <w:t xml:space="preserve">2. </w:t>
            </w:r>
            <w:r w:rsidRPr="00263532">
              <w:rPr>
                <w:rFonts w:ascii="한컴바탕" w:eastAsia="한컴바탕" w:hAnsi="한컴바탕" w:cs="한컴바탕" w:hint="eastAsia"/>
                <w:spacing w:val="-2"/>
                <w:kern w:val="0"/>
                <w:szCs w:val="21"/>
                <w:lang w:eastAsia="ko-KR"/>
              </w:rPr>
              <w:t xml:space="preserve">기업의 </w:t>
            </w:r>
            <w:proofErr w:type="spellStart"/>
            <w:r w:rsidRPr="00263532">
              <w:rPr>
                <w:rFonts w:ascii="한컴바탕" w:eastAsia="한컴바탕" w:hAnsi="한컴바탕" w:cs="한컴바탕" w:hint="eastAsia"/>
                <w:spacing w:val="-2"/>
                <w:kern w:val="0"/>
                <w:szCs w:val="21"/>
                <w:lang w:eastAsia="ko-KR"/>
              </w:rPr>
              <w:t>정책성</w:t>
            </w:r>
            <w:proofErr w:type="spellEnd"/>
            <w:r w:rsidRPr="00263532">
              <w:rPr>
                <w:rFonts w:ascii="한컴바탕" w:eastAsia="한컴바탕" w:hAnsi="한컴바탕" w:cs="한컴바탕" w:hint="eastAsia"/>
                <w:spacing w:val="-2"/>
                <w:kern w:val="0"/>
                <w:szCs w:val="21"/>
                <w:lang w:eastAsia="ko-KR"/>
              </w:rPr>
              <w:t xml:space="preserve"> 이전에 수용된 자산에 대해 자산교환 방식을 사용할 경우, 교환구매자산의 과세원가는 </w:t>
            </w:r>
            <w:proofErr w:type="spellStart"/>
            <w:r w:rsidRPr="00263532">
              <w:rPr>
                <w:rFonts w:ascii="한컴바탕" w:eastAsia="한컴바탕" w:hAnsi="한컴바탕" w:cs="한컴바탕" w:hint="eastAsia"/>
                <w:spacing w:val="-2"/>
                <w:kern w:val="0"/>
                <w:szCs w:val="21"/>
                <w:lang w:eastAsia="ko-KR"/>
              </w:rPr>
              <w:t>피수용자산</w:t>
            </w:r>
            <w:proofErr w:type="spellEnd"/>
            <w:r w:rsidRPr="00263532">
              <w:rPr>
                <w:rFonts w:ascii="한컴바탕" w:eastAsia="한컴바탕" w:hAnsi="한컴바탕" w:cs="한컴바탕" w:hint="eastAsia"/>
                <w:spacing w:val="-2"/>
                <w:kern w:val="0"/>
                <w:szCs w:val="21"/>
                <w:lang w:eastAsia="ko-KR"/>
              </w:rPr>
              <w:t xml:space="preserve"> 순자산가치에 따라 자산 교환구매로 지급한 세금(가격보충, 보충가격도 가산함)을 가산하여 계산하여야 한다. </w:t>
            </w:r>
          </w:p>
          <w:p w:rsidR="00C1732C" w:rsidRPr="00263532" w:rsidRDefault="00C1732C" w:rsidP="00263532">
            <w:pPr>
              <w:wordWrap w:val="0"/>
              <w:topLinePunct/>
              <w:autoSpaceDN w:val="0"/>
              <w:adjustRightInd w:val="0"/>
              <w:snapToGrid w:val="0"/>
              <w:spacing w:line="290" w:lineRule="atLeast"/>
              <w:ind w:firstLine="412"/>
              <w:jc w:val="both"/>
              <w:rPr>
                <w:rFonts w:ascii="한컴바탕" w:eastAsia="한컴바탕" w:hAnsi="한컴바탕" w:cs="한컴바탕" w:hint="eastAsia"/>
                <w:kern w:val="0"/>
                <w:szCs w:val="21"/>
                <w:lang w:eastAsia="ko-KR"/>
              </w:rPr>
            </w:pPr>
            <w:r w:rsidRPr="00263532">
              <w:rPr>
                <w:rFonts w:ascii="한컴바탕" w:eastAsia="한컴바탕" w:hAnsi="한컴바탕" w:cs="한컴바탕" w:hint="eastAsia"/>
                <w:b/>
                <w:kern w:val="0"/>
                <w:szCs w:val="21"/>
                <w:lang w:eastAsia="ko-KR"/>
              </w:rPr>
              <w:t xml:space="preserve">3. </w:t>
            </w:r>
            <w:r w:rsidRPr="00263532">
              <w:rPr>
                <w:rFonts w:ascii="한컴바탕" w:eastAsia="한컴바탕" w:hAnsi="한컴바탕" w:cs="한컴바탕" w:hint="eastAsia"/>
                <w:kern w:val="0"/>
                <w:szCs w:val="21"/>
                <w:lang w:eastAsia="ko-KR"/>
              </w:rPr>
              <w:t>본 공고는 2012년 10월 1일부터 실시되며 동시에 국가세무총국 2012년 제40호 공고 제26조는 폐지한다.</w:t>
            </w:r>
          </w:p>
          <w:p w:rsidR="00C1732C" w:rsidRPr="00263532" w:rsidRDefault="00C1732C" w:rsidP="00263532">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C1732C" w:rsidRPr="00263532" w:rsidRDefault="00C1732C" w:rsidP="00263532">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C1732C" w:rsidRPr="00263532" w:rsidRDefault="00C1732C" w:rsidP="00263532">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263532">
              <w:rPr>
                <w:rFonts w:ascii="한컴바탕" w:eastAsia="한컴바탕" w:hAnsi="한컴바탕" w:cs="한컴바탕" w:hint="eastAsia"/>
                <w:szCs w:val="21"/>
                <w:lang w:eastAsia="ko-KR"/>
              </w:rPr>
              <w:t xml:space="preserve">　　국가세무총국</w:t>
            </w:r>
          </w:p>
          <w:p w:rsidR="00C1732C" w:rsidRPr="00263532" w:rsidRDefault="00C1732C" w:rsidP="00263532">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263532">
              <w:rPr>
                <w:rFonts w:ascii="한컴바탕" w:eastAsia="한컴바탕" w:hAnsi="한컴바탕" w:cs="한컴바탕" w:hint="eastAsia"/>
                <w:szCs w:val="21"/>
                <w:lang w:eastAsia="ko-KR"/>
              </w:rPr>
              <w:t xml:space="preserve">　　2013년 3월 12일</w:t>
            </w:r>
          </w:p>
          <w:p w:rsidR="00C1732C" w:rsidRPr="00263532" w:rsidRDefault="00C1732C" w:rsidP="00263532">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
          <w:p w:rsidR="00C1732C" w:rsidRPr="00263532" w:rsidRDefault="00C1732C" w:rsidP="00263532">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
          <w:p w:rsidR="00C1732C" w:rsidRPr="00263532" w:rsidRDefault="00C1732C" w:rsidP="00263532">
            <w:pPr>
              <w:wordWrap w:val="0"/>
              <w:topLinePunct/>
              <w:autoSpaceDN w:val="0"/>
              <w:adjustRightInd w:val="0"/>
              <w:snapToGrid w:val="0"/>
              <w:spacing w:line="290" w:lineRule="atLeast"/>
              <w:ind w:firstLine="420"/>
              <w:rPr>
                <w:rFonts w:ascii="한컴바탕" w:eastAsia="한컴바탕" w:hAnsi="한컴바탕" w:cs="한컴바탕"/>
                <w:kern w:val="0"/>
                <w:szCs w:val="21"/>
                <w:lang w:eastAsia="ko-KR"/>
              </w:rPr>
            </w:pPr>
          </w:p>
          <w:p w:rsidR="00C1732C" w:rsidRPr="00263532" w:rsidRDefault="00C1732C" w:rsidP="00263532">
            <w:pPr>
              <w:wordWrap w:val="0"/>
              <w:topLinePunct/>
              <w:autoSpaceDN w:val="0"/>
              <w:snapToGrid w:val="0"/>
              <w:spacing w:line="290" w:lineRule="atLeast"/>
              <w:ind w:firstLine="420"/>
              <w:jc w:val="right"/>
              <w:rPr>
                <w:rFonts w:ascii="한컴바탕" w:eastAsia="한컴바탕" w:hAnsi="한컴바탕" w:cs="한컴바탕"/>
                <w:szCs w:val="21"/>
                <w:lang w:eastAsia="ko-KR"/>
              </w:rPr>
            </w:pPr>
          </w:p>
          <w:p w:rsidR="00C1732C" w:rsidRPr="00263532" w:rsidRDefault="00C1732C" w:rsidP="00263532">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C1732C" w:rsidRPr="00263532" w:rsidRDefault="00C1732C" w:rsidP="00263532">
            <w:pPr>
              <w:snapToGrid w:val="0"/>
              <w:spacing w:line="290" w:lineRule="atLeast"/>
              <w:ind w:firstLine="420"/>
              <w:rPr>
                <w:szCs w:val="21"/>
                <w:lang w:eastAsia="ko-KR"/>
              </w:rPr>
            </w:pPr>
          </w:p>
        </w:tc>
        <w:tc>
          <w:tcPr>
            <w:tcW w:w="3958" w:type="dxa"/>
          </w:tcPr>
          <w:p w:rsidR="00BA2B9B" w:rsidRPr="00263532" w:rsidRDefault="00BA2B9B" w:rsidP="00263532">
            <w:pPr>
              <w:snapToGrid w:val="0"/>
              <w:spacing w:line="290" w:lineRule="atLeast"/>
              <w:ind w:firstLineChars="0" w:firstLine="0"/>
              <w:jc w:val="center"/>
              <w:rPr>
                <w:rFonts w:ascii="SimSun" w:eastAsia="SimSun" w:hAnsi="SimSun"/>
                <w:b/>
                <w:sz w:val="26"/>
                <w:szCs w:val="26"/>
              </w:rPr>
            </w:pPr>
            <w:r w:rsidRPr="00263532">
              <w:rPr>
                <w:rFonts w:ascii="SimSun" w:eastAsia="SimSun" w:hAnsi="SimSun" w:hint="eastAsia"/>
                <w:b/>
                <w:sz w:val="26"/>
                <w:szCs w:val="26"/>
              </w:rPr>
              <w:t>关于企业政策性搬迁所得税有关问题的公告</w:t>
            </w:r>
          </w:p>
          <w:p w:rsidR="00BA2B9B" w:rsidRPr="00263532" w:rsidRDefault="00BA2B9B" w:rsidP="00263532">
            <w:pPr>
              <w:snapToGrid w:val="0"/>
              <w:spacing w:line="290" w:lineRule="atLeast"/>
              <w:ind w:firstLineChars="0" w:firstLine="0"/>
              <w:jc w:val="center"/>
              <w:rPr>
                <w:rFonts w:ascii="SimSun" w:eastAsia="SimSun" w:hAnsi="SimSun"/>
                <w:szCs w:val="21"/>
              </w:rPr>
            </w:pPr>
            <w:r w:rsidRPr="00263532">
              <w:rPr>
                <w:rFonts w:ascii="SimSun" w:eastAsia="SimSun" w:hAnsi="SimSun" w:hint="eastAsia"/>
                <w:szCs w:val="21"/>
              </w:rPr>
              <w:t>国家税务总局公告2013年第11号</w:t>
            </w:r>
          </w:p>
          <w:p w:rsidR="00BA2B9B" w:rsidRPr="00263532" w:rsidRDefault="00BA2B9B" w:rsidP="00263532">
            <w:pPr>
              <w:snapToGrid w:val="0"/>
              <w:spacing w:line="290" w:lineRule="atLeast"/>
              <w:ind w:firstLine="420"/>
              <w:jc w:val="both"/>
              <w:rPr>
                <w:rFonts w:ascii="SimSun" w:eastAsia="SimSun" w:hAnsi="SimSun"/>
                <w:szCs w:val="21"/>
              </w:rPr>
            </w:pPr>
          </w:p>
          <w:p w:rsidR="00BA2B9B" w:rsidRPr="00263532" w:rsidRDefault="00BA2B9B" w:rsidP="00263532">
            <w:pPr>
              <w:snapToGrid w:val="0"/>
              <w:spacing w:line="290" w:lineRule="atLeast"/>
              <w:ind w:firstLine="420"/>
              <w:jc w:val="both"/>
              <w:rPr>
                <w:rFonts w:ascii="SimSun" w:eastAsia="SimSun" w:hAnsi="SimSun"/>
                <w:szCs w:val="21"/>
              </w:rPr>
            </w:pPr>
          </w:p>
          <w:p w:rsidR="00BA2B9B" w:rsidRPr="00263532" w:rsidRDefault="00BA2B9B" w:rsidP="00263532">
            <w:pPr>
              <w:snapToGrid w:val="0"/>
              <w:spacing w:line="290" w:lineRule="atLeast"/>
              <w:ind w:firstLineChars="0" w:firstLine="0"/>
              <w:jc w:val="both"/>
              <w:rPr>
                <w:rFonts w:ascii="SimSun" w:eastAsia="SimSun" w:hAnsi="SimSun"/>
                <w:szCs w:val="21"/>
              </w:rPr>
            </w:pPr>
            <w:r w:rsidRPr="00263532">
              <w:rPr>
                <w:rFonts w:ascii="SimSun" w:eastAsia="SimSun" w:hAnsi="SimSun" w:hint="eastAsia"/>
                <w:szCs w:val="21"/>
              </w:rPr>
              <w:t xml:space="preserve">　　现就《国家税务总局关于发布〈企业政策性搬迁所得税管理办法〉的公告》（国家税务总局2012年第40号公告）贯彻落实过程中有关问题,公告如下：</w:t>
            </w:r>
          </w:p>
          <w:p w:rsidR="00BA2B9B" w:rsidRPr="00263532" w:rsidRDefault="00BA2B9B" w:rsidP="00263532">
            <w:pPr>
              <w:snapToGrid w:val="0"/>
              <w:spacing w:line="290" w:lineRule="atLeast"/>
              <w:ind w:firstLineChars="0" w:firstLine="0"/>
              <w:jc w:val="both"/>
              <w:rPr>
                <w:rFonts w:ascii="SimSun" w:eastAsia="SimSun" w:hAnsi="SimSun"/>
                <w:szCs w:val="21"/>
              </w:rPr>
            </w:pPr>
            <w:r w:rsidRPr="00263532">
              <w:rPr>
                <w:rFonts w:ascii="SimSun" w:eastAsia="SimSun" w:hAnsi="SimSun" w:hint="eastAsia"/>
                <w:szCs w:val="21"/>
              </w:rPr>
              <w:t xml:space="preserve">　　一、凡在国家税务总局2012年第40号公告生效前已经签订搬迁协议且尚未完成搬迁清算的企业政策性搬迁项目，企业在重建或恢复生产过程中购置的各类资产，可以作为搬迁支出，从搬迁收入中扣除。但购置的各类资产，应剔除该搬迁补偿收入后，作为该资产的计税基础，并按规定计算折旧或费用摊销。凡在国家税务总局2012年第40号公告生效后签订搬迁协议的政策性搬迁项目，应按国家税务总局2012年第40号公告有关规定执行。</w:t>
            </w:r>
          </w:p>
          <w:p w:rsidR="00BA2B9B" w:rsidRPr="00263532" w:rsidRDefault="00BA2B9B" w:rsidP="00263532">
            <w:pPr>
              <w:snapToGrid w:val="0"/>
              <w:spacing w:line="290" w:lineRule="atLeast"/>
              <w:ind w:firstLineChars="0" w:firstLine="0"/>
              <w:jc w:val="both"/>
              <w:rPr>
                <w:rFonts w:ascii="SimSun" w:eastAsia="SimSun" w:hAnsi="SimSun"/>
                <w:szCs w:val="21"/>
              </w:rPr>
            </w:pPr>
            <w:r w:rsidRPr="00263532">
              <w:rPr>
                <w:rFonts w:ascii="SimSun" w:eastAsia="SimSun" w:hAnsi="SimSun" w:hint="eastAsia"/>
                <w:szCs w:val="21"/>
              </w:rPr>
              <w:t xml:space="preserve">　　二、企业政策性搬迁被征用的资产，采取资产置换的，其换入资产的计税成本按被征用资产的净值，加上换入资产所支付的税费（涉及补价，还应加上补价款）计算确定。</w:t>
            </w:r>
          </w:p>
          <w:p w:rsidR="00BA2B9B" w:rsidRPr="00263532" w:rsidRDefault="00BA2B9B" w:rsidP="00263532">
            <w:pPr>
              <w:snapToGrid w:val="0"/>
              <w:spacing w:line="290" w:lineRule="atLeast"/>
              <w:ind w:firstLineChars="0" w:firstLine="0"/>
              <w:jc w:val="both"/>
              <w:rPr>
                <w:rFonts w:ascii="SimSun" w:eastAsia="SimSun" w:hAnsi="SimSun"/>
                <w:szCs w:val="21"/>
              </w:rPr>
            </w:pPr>
            <w:r w:rsidRPr="00263532">
              <w:rPr>
                <w:rFonts w:ascii="SimSun" w:eastAsia="SimSun" w:hAnsi="SimSun" w:hint="eastAsia"/>
                <w:szCs w:val="21"/>
              </w:rPr>
              <w:t xml:space="preserve">　　三、本公告自2012年10月1日起执行。国家税务总局2012年第40号公告第二十六条同时废止。</w:t>
            </w:r>
          </w:p>
          <w:p w:rsidR="00BA2B9B" w:rsidRDefault="00BA2B9B" w:rsidP="00263532">
            <w:pPr>
              <w:snapToGrid w:val="0"/>
              <w:spacing w:line="290" w:lineRule="atLeast"/>
              <w:ind w:firstLine="420"/>
              <w:jc w:val="both"/>
              <w:rPr>
                <w:rFonts w:ascii="SimSun" w:hAnsi="SimSun" w:hint="eastAsia"/>
                <w:szCs w:val="21"/>
                <w:lang w:eastAsia="ko-KR"/>
              </w:rPr>
            </w:pPr>
          </w:p>
          <w:p w:rsidR="00263532" w:rsidRPr="00263532" w:rsidRDefault="00263532" w:rsidP="00263532">
            <w:pPr>
              <w:snapToGrid w:val="0"/>
              <w:spacing w:line="290" w:lineRule="atLeast"/>
              <w:ind w:firstLine="420"/>
              <w:jc w:val="both"/>
              <w:rPr>
                <w:rFonts w:ascii="SimSun" w:hAnsi="SimSun" w:hint="eastAsia"/>
                <w:szCs w:val="21"/>
                <w:lang w:eastAsia="ko-KR"/>
              </w:rPr>
            </w:pPr>
          </w:p>
          <w:p w:rsidR="00BA2B9B" w:rsidRPr="00263532" w:rsidRDefault="00BA2B9B" w:rsidP="00263532">
            <w:pPr>
              <w:snapToGrid w:val="0"/>
              <w:spacing w:line="290" w:lineRule="atLeast"/>
              <w:ind w:firstLine="420"/>
              <w:jc w:val="right"/>
              <w:rPr>
                <w:rFonts w:ascii="SimSun" w:eastAsia="SimSun" w:hAnsi="SimSun"/>
                <w:szCs w:val="21"/>
              </w:rPr>
            </w:pPr>
            <w:r w:rsidRPr="00263532">
              <w:rPr>
                <w:rFonts w:ascii="SimSun" w:eastAsia="SimSun" w:hAnsi="SimSun" w:hint="eastAsia"/>
                <w:szCs w:val="21"/>
              </w:rPr>
              <w:t xml:space="preserve">　　国家税务总局</w:t>
            </w:r>
          </w:p>
          <w:p w:rsidR="00BA2B9B" w:rsidRPr="00263532" w:rsidRDefault="00BA2B9B" w:rsidP="00263532">
            <w:pPr>
              <w:snapToGrid w:val="0"/>
              <w:spacing w:line="290" w:lineRule="atLeast"/>
              <w:ind w:firstLine="420"/>
              <w:jc w:val="right"/>
              <w:rPr>
                <w:rFonts w:ascii="SimSun" w:eastAsia="SimSun" w:hAnsi="SimSun"/>
                <w:szCs w:val="21"/>
              </w:rPr>
            </w:pPr>
            <w:r w:rsidRPr="00263532">
              <w:rPr>
                <w:rFonts w:ascii="SimSun" w:eastAsia="SimSun" w:hAnsi="SimSun" w:hint="eastAsia"/>
                <w:szCs w:val="21"/>
              </w:rPr>
              <w:t xml:space="preserve">　　2013年3月12日</w:t>
            </w:r>
          </w:p>
          <w:p w:rsidR="00C1732C" w:rsidRPr="00263532" w:rsidRDefault="00C1732C" w:rsidP="00263532">
            <w:pPr>
              <w:snapToGrid w:val="0"/>
              <w:spacing w:line="290" w:lineRule="atLeast"/>
              <w:ind w:firstLine="420"/>
              <w:jc w:val="both"/>
              <w:rPr>
                <w:rFonts w:ascii="SimSun" w:eastAsia="SimSun" w:hAnsi="SimSun"/>
                <w:szCs w:val="21"/>
              </w:rPr>
            </w:pPr>
          </w:p>
        </w:tc>
      </w:tr>
    </w:tbl>
    <w:p w:rsidR="00394174" w:rsidRDefault="00394174" w:rsidP="00C1732C">
      <w:pPr>
        <w:ind w:firstLine="420"/>
      </w:pPr>
    </w:p>
    <w:sectPr w:rsidR="00394174" w:rsidSect="00C1732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E7" w:rsidRDefault="00B446E7" w:rsidP="00C1732C">
      <w:pPr>
        <w:spacing w:line="240" w:lineRule="auto"/>
        <w:ind w:firstLine="420"/>
      </w:pPr>
      <w:r>
        <w:separator/>
      </w:r>
    </w:p>
  </w:endnote>
  <w:endnote w:type="continuationSeparator" w:id="0">
    <w:p w:rsidR="00B446E7" w:rsidRDefault="00B446E7" w:rsidP="00C1732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E7" w:rsidRDefault="00B446E7" w:rsidP="00C1732C">
      <w:pPr>
        <w:spacing w:line="240" w:lineRule="auto"/>
        <w:ind w:firstLine="420"/>
      </w:pPr>
      <w:r>
        <w:separator/>
      </w:r>
    </w:p>
  </w:footnote>
  <w:footnote w:type="continuationSeparator" w:id="0">
    <w:p w:rsidR="00B446E7" w:rsidRDefault="00B446E7" w:rsidP="00C1732C">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32C"/>
    <w:rsid w:val="00263532"/>
    <w:rsid w:val="00394174"/>
    <w:rsid w:val="004309A4"/>
    <w:rsid w:val="00B446E7"/>
    <w:rsid w:val="00BA2B9B"/>
    <w:rsid w:val="00C173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2C"/>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732C"/>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C1732C"/>
  </w:style>
  <w:style w:type="paragraph" w:styleId="a4">
    <w:name w:val="footer"/>
    <w:basedOn w:val="a"/>
    <w:link w:val="Char0"/>
    <w:uiPriority w:val="99"/>
    <w:semiHidden/>
    <w:unhideWhenUsed/>
    <w:rsid w:val="00C1732C"/>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C1732C"/>
  </w:style>
  <w:style w:type="table" w:styleId="a5">
    <w:name w:val="Table Grid"/>
    <w:basedOn w:val="a1"/>
    <w:uiPriority w:val="59"/>
    <w:rsid w:val="00C1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2013-04-09T03:31:00Z</dcterms:created>
  <dcterms:modified xsi:type="dcterms:W3CDTF">2013-04-09T03:35:00Z</dcterms:modified>
</cp:coreProperties>
</file>